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A0" w:rsidRPr="00172FA0" w:rsidRDefault="00172FA0" w:rsidP="00172FA0">
      <w:pPr>
        <w:shd w:val="clear" w:color="auto" w:fill="FFFFFF"/>
        <w:spacing w:before="300" w:after="0" w:line="240" w:lineRule="auto"/>
        <w:outlineLvl w:val="0"/>
        <w:rPr>
          <w:rFonts w:ascii="Century Gothic" w:eastAsia="Times New Roman" w:hAnsi="Century Gothic" w:cs="Times New Roman"/>
          <w:color w:val="444444"/>
          <w:kern w:val="36"/>
          <w:sz w:val="21"/>
          <w:szCs w:val="21"/>
          <w:lang w:eastAsia="ru-RU"/>
        </w:rPr>
      </w:pPr>
      <w:r w:rsidRPr="00172FA0">
        <w:rPr>
          <w:rFonts w:ascii="Century Gothic" w:eastAsia="Times New Roman" w:hAnsi="Century Gothic" w:cs="Times New Roman"/>
          <w:b/>
          <w:bCs/>
          <w:i/>
          <w:iCs/>
          <w:color w:val="444444"/>
          <w:kern w:val="36"/>
          <w:sz w:val="27"/>
          <w:szCs w:val="27"/>
          <w:lang w:eastAsia="ru-RU"/>
        </w:rPr>
        <w:t>Общая информация о центре «Точка роста»</w:t>
      </w:r>
    </w:p>
    <w:p w:rsidR="00172FA0" w:rsidRPr="00172FA0" w:rsidRDefault="00172FA0" w:rsidP="00172FA0">
      <w:pPr>
        <w:shd w:val="clear" w:color="auto" w:fill="FFFFFF"/>
        <w:spacing w:before="300" w:after="0" w:line="240" w:lineRule="auto"/>
        <w:outlineLvl w:val="1"/>
        <w:rPr>
          <w:rFonts w:ascii="Century Gothic" w:eastAsia="Times New Roman" w:hAnsi="Century Gothic" w:cs="Times New Roman"/>
          <w:color w:val="444444"/>
          <w:sz w:val="21"/>
          <w:szCs w:val="21"/>
          <w:lang w:eastAsia="ru-RU"/>
        </w:rPr>
      </w:pPr>
      <w:r w:rsidRPr="00172FA0">
        <w:rPr>
          <w:rFonts w:ascii="Century Gothic" w:eastAsia="Times New Roman" w:hAnsi="Century Gothic" w:cs="Times New Roman"/>
          <w:b/>
          <w:bCs/>
          <w:i/>
          <w:iCs/>
          <w:color w:val="444444"/>
          <w:sz w:val="27"/>
          <w:szCs w:val="27"/>
          <w:lang w:eastAsia="ru-RU"/>
        </w:rPr>
        <w:t>Центр «Точка роста» — федеральная программа «Современная школа»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 образования естественно-научной и технологической 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«Точк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 роста» создан на базе МБОУ «</w:t>
      </w:r>
      <w:r w:rsidR="008B76B1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Морская </w:t>
      </w:r>
      <w:proofErr w:type="gramStart"/>
      <w:r w:rsidR="008B76B1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СОШ 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</w:t>
      </w:r>
      <w:proofErr w:type="gramEnd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с 1 с</w:t>
      </w:r>
      <w:r w:rsidR="008B76B1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е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нтября 2022 года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-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научной и технологической направленностей с использованием современного оборудования.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 образования естественно-научной и технологической 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«Точка роста» является частью образовательной среды общеобразовательной организации, на базе которой осуществляется: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 преподавание учебных предметов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из предметных областей «Химия», «Биология» и «Физика».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внеурочная деятельность для поддержки изучения предметов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технологической </w:t>
      </w:r>
      <w:proofErr w:type="gramStart"/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направленности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;</w:t>
      </w:r>
      <w:proofErr w:type="gramEnd"/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дополнительное образование детей по программам естественно-научной и технической направленностей;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проведение внеклассных мероприятий для обучающихся;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—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Адрес сайта Министерства просвещения Российской Федерации: </w:t>
      </w:r>
      <w:hyperlink r:id="rId5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  <w:r w:rsidRPr="00172F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6EC3068" wp14:editId="42830E3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FA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E09BA4F" wp14:editId="0285CDB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Федеральным оператором мероприятий по созданию центров образования естественнонаучной и технологической направленностей «Точка роста» является ФГАОУ ДПО «Академия Министерства Просвещения </w:t>
      </w:r>
      <w:proofErr w:type="spell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России».Адрес</w:t>
      </w:r>
      <w:proofErr w:type="spell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сайта Федерального оператора:  </w:t>
      </w:r>
      <w:hyperlink r:id="rId8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https://apkpro.ru/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lastRenderedPageBreak/>
        <w:t>Региональным координатором мероприятий по созданию центров образования естественнонаучной и технологической направленностей «Точка роста» является </w:t>
      </w: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Министерство образования Республики Дагестан. 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Адрес сайта регионального координатора: http://dagminobr.ru.</w:t>
      </w:r>
    </w:p>
    <w:p w:rsidR="00172FA0" w:rsidRPr="00172FA0" w:rsidRDefault="00172FA0" w:rsidP="001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FA0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shd w:val="clear" w:color="auto" w:fill="FFFFFF"/>
          <w:lang w:eastAsia="ru-RU"/>
        </w:rPr>
        <w:br/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 </w:t>
      </w:r>
      <w:hyperlink r:id="rId9" w:history="1">
        <w:r w:rsidRPr="00172FA0">
          <w:rPr>
            <w:rFonts w:ascii="inherit" w:eastAsia="Times New Roman" w:hAnsi="inherit" w:cs="Times New Roman"/>
            <w:i/>
            <w:iCs/>
            <w:color w:val="156AF2"/>
            <w:sz w:val="21"/>
            <w:szCs w:val="21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Цели деятельности Центра «Точка роста»:</w:t>
      </w:r>
    </w:p>
    <w:p w:rsidR="00172FA0" w:rsidRPr="00172FA0" w:rsidRDefault="00172FA0" w:rsidP="00172FA0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172FA0" w:rsidRPr="00172FA0" w:rsidRDefault="00172FA0" w:rsidP="00172FA0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обновление содержания и совершенствование методов обучения предметных обл</w:t>
      </w:r>
      <w:r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астей «Химия», «Биология» и «Физика».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Задачи Центра «Точка роста»: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предметным областям «Химия», «Биология», «Физика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аучного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профилей во внеурочное время, в том числе с использованием дистанционных форм обучения и сетевого партнерства.</w:t>
      </w:r>
    </w:p>
    <w:p w:rsidR="00172FA0" w:rsidRPr="00172FA0" w:rsidRDefault="00172FA0" w:rsidP="00172FA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Функции Центра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 xml:space="preserve">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bdr w:val="none" w:sz="0" w:space="0" w:color="auto" w:frame="1"/>
          <w:lang w:eastAsia="ru-RU"/>
        </w:rPr>
        <w:t>«Точка роста»: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Участие в реализации основных общеобразовательных программ в части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предметных областей «Химия», «Биология», «Физика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Реализация 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 </w:t>
      </w:r>
      <w:proofErr w:type="spell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разноуровневых</w:t>
      </w:r>
      <w:proofErr w:type="spell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Внедрение сетевых форм реализации программ дополнительного образования.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lastRenderedPageBreak/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Содействие развитию шахматного образования.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Вовлечение обучающихся и педагогов в проектную деятельность.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Реализация мероприятий по информированию и про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свещению населения в области естественно-научных и технологических компетенций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172FA0" w:rsidRPr="00172FA0" w:rsidRDefault="00172FA0" w:rsidP="00172FA0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7B0727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В центре «Точки роста» будет осуществляться  единый подход к </w:t>
      </w:r>
      <w:r w:rsidR="007B0727"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общеобразовательным</w:t>
      </w: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 программам, составленным в соответствии с новыми предме</w:t>
      </w:r>
      <w:r w:rsidR="007B0727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тными областями «Химия», «Биология» «Физика».</w:t>
      </w:r>
    </w:p>
    <w:p w:rsidR="00172FA0" w:rsidRPr="00172FA0" w:rsidRDefault="00172FA0" w:rsidP="00172FA0">
      <w:pPr>
        <w:shd w:val="clear" w:color="auto" w:fill="FFFFFF"/>
        <w:spacing w:after="240" w:line="240" w:lineRule="auto"/>
        <w:rPr>
          <w:rFonts w:ascii="inherit" w:eastAsia="Times New Roman" w:hAnsi="inherit" w:cs="Times New Roman"/>
          <w:color w:val="555555"/>
          <w:sz w:val="21"/>
          <w:szCs w:val="21"/>
          <w:lang w:eastAsia="ru-RU"/>
        </w:rPr>
      </w:pPr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 xml:space="preserve">Данные предметные области будут реализовываться на уровнях начального, среднего и </w:t>
      </w:r>
      <w:proofErr w:type="gramStart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общего  образования</w:t>
      </w:r>
      <w:proofErr w:type="gramEnd"/>
      <w:r w:rsidRPr="00172FA0">
        <w:rPr>
          <w:rFonts w:ascii="inherit" w:eastAsia="Times New Roman" w:hAnsi="inherit" w:cs="Times New Roman"/>
          <w:b/>
          <w:bCs/>
          <w:i/>
          <w:iCs/>
          <w:color w:val="555555"/>
          <w:sz w:val="27"/>
          <w:szCs w:val="27"/>
          <w:lang w:eastAsia="ru-RU"/>
        </w:rPr>
        <w:t>, а также в формате урочных, внеурочных занятий и с помощью технологий дополнительного образования.</w:t>
      </w:r>
    </w:p>
    <w:p w:rsidR="001B31C7" w:rsidRDefault="001B31C7"/>
    <w:sectPr w:rsidR="001B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4A5A"/>
    <w:multiLevelType w:val="multilevel"/>
    <w:tmpl w:val="65D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233B5"/>
    <w:multiLevelType w:val="multilevel"/>
    <w:tmpl w:val="C4F8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0"/>
    <w:rsid w:val="00172FA0"/>
    <w:rsid w:val="001B31C7"/>
    <w:rsid w:val="00440360"/>
    <w:rsid w:val="007B0727"/>
    <w:rsid w:val="007C4154"/>
    <w:rsid w:val="008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0C80"/>
  <w15:chartTrackingRefBased/>
  <w15:docId w15:val="{EA4C0392-056B-407F-A0DA-8F22F4EB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Хасбулат</cp:lastModifiedBy>
  <cp:revision>5</cp:revision>
  <dcterms:created xsi:type="dcterms:W3CDTF">2022-12-20T13:17:00Z</dcterms:created>
  <dcterms:modified xsi:type="dcterms:W3CDTF">2023-01-11T07:54:00Z</dcterms:modified>
</cp:coreProperties>
</file>